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41" w:rsidRDefault="001D4141" w:rsidP="001D4141">
      <w:pPr>
        <w:pBdr>
          <w:top w:val="dotted" w:sz="12" w:space="0" w:color="5B5B5B"/>
        </w:pBdr>
        <w:shd w:val="clear" w:color="auto" w:fill="FFFFFF"/>
        <w:spacing w:after="0" w:line="375" w:lineRule="atLeast"/>
        <w:outlineLvl w:val="0"/>
        <w:rPr>
          <w:rFonts w:ascii="Verdana" w:eastAsia="Times New Roman" w:hAnsi="Verdana"/>
          <w:b/>
          <w:bCs/>
          <w:color w:val="DD5900"/>
          <w:kern w:val="36"/>
          <w:sz w:val="24"/>
          <w:szCs w:val="24"/>
          <w:lang w:eastAsia="ru-RU"/>
        </w:rPr>
      </w:pPr>
      <w:r>
        <w:rPr>
          <w:rFonts w:ascii="Verdana" w:eastAsia="Times New Roman" w:hAnsi="Verdana"/>
          <w:b/>
          <w:bCs/>
          <w:color w:val="DD5900"/>
          <w:kern w:val="36"/>
          <w:sz w:val="24"/>
          <w:szCs w:val="24"/>
          <w:lang w:eastAsia="ru-RU"/>
        </w:rPr>
        <w:t>Способы и методы измерения шероховатости поверхности.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Любая, обработанная даже тщательнейшим образом поверхность детали, не может быть полностью идеально ровной. Значение гладкости и ровности поверхности детали в любом случае будет отличаться от заданного чертежом значения, т.е. от номинального значения. При этом, отклонение может быть либо </w:t>
      </w: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макрогеометрическим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, либо микрогеометрическим. Макро геометрические отклонения могут быть охарактеризованы волнистостью детали и несоответствием форме. Микрогеометрические отклонения, в свою очередь, определяются не чем иным, кроме шероховатости поверхности.</w:t>
      </w:r>
    </w:p>
    <w:p w:rsidR="001D4141" w:rsidRDefault="001D4141" w:rsidP="001D4141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noProof/>
          <w:color w:val="161616"/>
          <w:sz w:val="18"/>
          <w:szCs w:val="18"/>
          <w:lang w:eastAsia="ru-RU"/>
        </w:rPr>
        <w:drawing>
          <wp:inline distT="0" distB="0" distL="0" distR="0" wp14:anchorId="5B37FA97" wp14:editId="0D954894">
            <wp:extent cx="5362575" cy="4019550"/>
            <wp:effectExtent l="0" t="0" r="9525" b="0"/>
            <wp:docPr id="1" name="Рисунок 1" descr="Шерховат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ерховатос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proofErr w:type="spellStart"/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>Шерховатость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 - это совокупность микронеровностей появляющихся на поверхностях готовых изделий или деталей. При этом</w:t>
      </w:r>
      <w:proofErr w:type="gram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,</w:t>
      </w:r>
      <w:proofErr w:type="gram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шаг неровности, принимаемый в качестве шероховатости, должен быть очень мал, относительно базовой длины всей поверхности.</w:t>
      </w:r>
    </w:p>
    <w:p w:rsidR="001D4141" w:rsidRDefault="001D4141" w:rsidP="001D4141">
      <w:pPr>
        <w:shd w:val="clear" w:color="auto" w:fill="FFFFFF"/>
        <w:spacing w:before="150" w:after="0" w:line="240" w:lineRule="auto"/>
        <w:jc w:val="both"/>
        <w:outlineLvl w:val="1"/>
        <w:rPr>
          <w:rFonts w:ascii="Verdana" w:eastAsia="Times New Roman" w:hAnsi="Verdana"/>
          <w:b/>
          <w:bCs/>
          <w:i/>
          <w:iCs/>
          <w:color w:val="903A00"/>
          <w:sz w:val="20"/>
          <w:szCs w:val="20"/>
          <w:lang w:eastAsia="ru-RU"/>
        </w:rPr>
      </w:pPr>
      <w:r>
        <w:rPr>
          <w:rFonts w:ascii="Verdana" w:eastAsia="Times New Roman" w:hAnsi="Verdana"/>
          <w:b/>
          <w:bCs/>
          <w:i/>
          <w:iCs/>
          <w:color w:val="903A00"/>
          <w:sz w:val="20"/>
          <w:szCs w:val="20"/>
          <w:lang w:eastAsia="ru-RU"/>
        </w:rPr>
        <w:t>Вообще, принято выделять три вида шероховатости объекта: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- </w:t>
      </w:r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>Исходная шероховатость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 - возникающая в результате технологической обработки изделия различными абразивами.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- </w:t>
      </w:r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>Эксплуатационная шероховатость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 - это приобретаемая в процессе эксплуатации шероховатость в результате износа и рабочего трения.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- </w:t>
      </w:r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>Равновесная шероховатость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 - это вид эксплуатационной шероховатости, который можно воспроизвести в стационарных условиях трения.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Параметры шероховатости определены в ГОСТ 2789-73 «Шероховатость поверхности. Параметры, характеристики и обозначения». Согласно этому документу, выделяют такие </w:t>
      </w:r>
      <w:r>
        <w:rPr>
          <w:rFonts w:ascii="Verdana" w:eastAsia="Times New Roman" w:hAnsi="Verdana"/>
          <w:b/>
          <w:bCs/>
          <w:i/>
          <w:iCs/>
          <w:color w:val="474747"/>
          <w:sz w:val="18"/>
          <w:szCs w:val="18"/>
          <w:lang w:eastAsia="ru-RU"/>
        </w:rPr>
        <w:t>показатели шероховатости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, как:</w:t>
      </w:r>
    </w:p>
    <w:p w:rsidR="001D4141" w:rsidRDefault="001D4141" w:rsidP="001D4141">
      <w:pPr>
        <w:numPr>
          <w:ilvl w:val="0"/>
          <w:numId w:val="1"/>
        </w:numPr>
        <w:pBdr>
          <w:bottom w:val="single" w:sz="6" w:space="4" w:color="D2D2D2"/>
        </w:pBd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Ra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- это среднее арифметическое значение отклонения профиля.</w:t>
      </w:r>
    </w:p>
    <w:p w:rsidR="001D4141" w:rsidRDefault="001D4141" w:rsidP="001D4141">
      <w:pPr>
        <w:numPr>
          <w:ilvl w:val="0"/>
          <w:numId w:val="1"/>
        </w:numPr>
        <w:pBdr>
          <w:bottom w:val="single" w:sz="6" w:space="4" w:color="D2D2D2"/>
        </w:pBd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Rz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- это высота неровностей профиля, снятая в 10 точках.</w:t>
      </w:r>
    </w:p>
    <w:p w:rsidR="001D4141" w:rsidRDefault="001D4141" w:rsidP="001D4141">
      <w:pPr>
        <w:numPr>
          <w:ilvl w:val="0"/>
          <w:numId w:val="1"/>
        </w:numPr>
        <w:pBdr>
          <w:bottom w:val="single" w:sz="6" w:space="4" w:color="D2D2D2"/>
        </w:pBd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S - это средний шаг местных выступов профиля;</w:t>
      </w:r>
    </w:p>
    <w:p w:rsidR="001D4141" w:rsidRDefault="001D4141" w:rsidP="001D4141">
      <w:pPr>
        <w:numPr>
          <w:ilvl w:val="0"/>
          <w:numId w:val="1"/>
        </w:numPr>
        <w:pBdr>
          <w:bottom w:val="single" w:sz="6" w:space="4" w:color="D2D2D2"/>
        </w:pBd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Sm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- это среднее арифметическое значение шага неровности;</w:t>
      </w:r>
    </w:p>
    <w:p w:rsidR="001D4141" w:rsidRDefault="001D4141" w:rsidP="001D4141">
      <w:pPr>
        <w:numPr>
          <w:ilvl w:val="0"/>
          <w:numId w:val="1"/>
        </w:numPr>
        <w:pBdr>
          <w:bottom w:val="single" w:sz="6" w:space="4" w:color="D2D2D2"/>
        </w:pBd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Rmax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- это максимальная высота профиля;</w:t>
      </w:r>
    </w:p>
    <w:p w:rsidR="001D4141" w:rsidRDefault="001D4141" w:rsidP="001D4141">
      <w:pPr>
        <w:numPr>
          <w:ilvl w:val="0"/>
          <w:numId w:val="1"/>
        </w:numPr>
        <w:pBdr>
          <w:bottom w:val="single" w:sz="6" w:space="4" w:color="D2D2D2"/>
        </w:pBd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tp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- это относительная длина профиля (опорная), </w:t>
      </w:r>
      <w:proofErr w:type="gram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р</w:t>
      </w:r>
      <w:proofErr w:type="gram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- это уровень сечения профиля.</w:t>
      </w:r>
    </w:p>
    <w:p w:rsidR="001D4141" w:rsidRDefault="001D4141" w:rsidP="001D4141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noProof/>
          <w:color w:val="161616"/>
          <w:sz w:val="18"/>
          <w:szCs w:val="18"/>
          <w:lang w:eastAsia="ru-RU"/>
        </w:rPr>
        <w:lastRenderedPageBreak/>
        <w:drawing>
          <wp:inline distT="0" distB="0" distL="0" distR="0" wp14:anchorId="330E0173" wp14:editId="3B5A6EA5">
            <wp:extent cx="6162675" cy="2752725"/>
            <wp:effectExtent l="0" t="0" r="9525" b="9525"/>
            <wp:docPr id="2" name="Рисунок 2" descr="показатели шероховат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казатели шероховато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При задании шероховатости, как правило, используется параметр ср. </w:t>
      </w: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арифм-го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. отклонения профиля (</w:t>
      </w: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Ra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).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Стоит отметить, что именно шероховатость, оказывает наиболее сильное влияние на эксплуатационные характеристики двигателей машин, а также деталей и узлов различного оборудования. Возможно, именно поэтому, точное определение значения шероховатости - одна из самых важных задач метрологии.</w:t>
      </w:r>
    </w:p>
    <w:p w:rsidR="001D4141" w:rsidRDefault="001D4141" w:rsidP="001D4141">
      <w:pPr>
        <w:shd w:val="clear" w:color="auto" w:fill="FFFFFF"/>
        <w:spacing w:before="150" w:after="0" w:line="240" w:lineRule="auto"/>
        <w:jc w:val="both"/>
        <w:outlineLvl w:val="1"/>
        <w:rPr>
          <w:rFonts w:ascii="Verdana" w:eastAsia="Times New Roman" w:hAnsi="Verdana"/>
          <w:b/>
          <w:bCs/>
          <w:i/>
          <w:iCs/>
          <w:color w:val="903A00"/>
          <w:sz w:val="20"/>
          <w:szCs w:val="20"/>
          <w:lang w:eastAsia="ru-RU"/>
        </w:rPr>
      </w:pPr>
      <w:r>
        <w:rPr>
          <w:rFonts w:ascii="Verdana" w:eastAsia="Times New Roman" w:hAnsi="Verdana"/>
          <w:b/>
          <w:bCs/>
          <w:i/>
          <w:iCs/>
          <w:color w:val="903A00"/>
          <w:sz w:val="20"/>
          <w:szCs w:val="20"/>
          <w:lang w:eastAsia="ru-RU"/>
        </w:rPr>
        <w:t>Оценка шероховатости может производиться двумя способами:</w:t>
      </w:r>
    </w:p>
    <w:p w:rsidR="001D4141" w:rsidRDefault="001D4141" w:rsidP="001D41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shd w:val="clear" w:color="auto" w:fill="FFFFFF"/>
          <w:lang w:eastAsia="ru-RU"/>
        </w:rPr>
        <w:t>либо </w:t>
      </w:r>
      <w:r>
        <w:rPr>
          <w:rFonts w:ascii="Verdana" w:eastAsia="Times New Roman" w:hAnsi="Verdana"/>
          <w:b/>
          <w:bCs/>
          <w:i/>
          <w:iCs/>
          <w:color w:val="474747"/>
          <w:sz w:val="18"/>
          <w:szCs w:val="18"/>
          <w:shd w:val="clear" w:color="auto" w:fill="FFFFFF"/>
          <w:lang w:eastAsia="ru-RU"/>
        </w:rPr>
        <w:t>поэлементно</w:t>
      </w:r>
      <w:r>
        <w:rPr>
          <w:rFonts w:ascii="Verdana" w:eastAsia="Times New Roman" w:hAnsi="Verdana"/>
          <w:color w:val="161616"/>
          <w:sz w:val="18"/>
          <w:szCs w:val="18"/>
          <w:shd w:val="clear" w:color="auto" w:fill="FFFFFF"/>
          <w:lang w:eastAsia="ru-RU"/>
        </w:rPr>
        <w:t>, путем сравнения отдельных параметров, либо </w:t>
      </w:r>
      <w:r>
        <w:rPr>
          <w:rFonts w:ascii="Verdana" w:eastAsia="Times New Roman" w:hAnsi="Verdana"/>
          <w:b/>
          <w:bCs/>
          <w:i/>
          <w:iCs/>
          <w:color w:val="474747"/>
          <w:sz w:val="18"/>
          <w:szCs w:val="18"/>
          <w:shd w:val="clear" w:color="auto" w:fill="FFFFFF"/>
          <w:lang w:eastAsia="ru-RU"/>
        </w:rPr>
        <w:t>в комплексе</w:t>
      </w:r>
      <w:r>
        <w:rPr>
          <w:rFonts w:ascii="Verdana" w:eastAsia="Times New Roman" w:hAnsi="Verdana"/>
          <w:color w:val="161616"/>
          <w:sz w:val="18"/>
          <w:szCs w:val="18"/>
          <w:shd w:val="clear" w:color="auto" w:fill="FFFFFF"/>
          <w:lang w:eastAsia="ru-RU"/>
        </w:rPr>
        <w:t>, используя сравнительный анализ исследуемого образца с эталоном.</w:t>
      </w:r>
    </w:p>
    <w:p w:rsidR="001D4141" w:rsidRDefault="001D4141" w:rsidP="001D4141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noProof/>
          <w:color w:val="161616"/>
          <w:sz w:val="18"/>
          <w:szCs w:val="18"/>
          <w:lang w:eastAsia="ru-RU"/>
        </w:rPr>
        <w:lastRenderedPageBreak/>
        <w:drawing>
          <wp:inline distT="0" distB="0" distL="0" distR="0" wp14:anchorId="17538FED" wp14:editId="7BC544B8">
            <wp:extent cx="5495925" cy="6981825"/>
            <wp:effectExtent l="0" t="0" r="9525" b="9525"/>
            <wp:docPr id="3" name="Рисунок 3" descr="Оценка шероховат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ценка шероховатос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41" w:rsidRDefault="001D4141" w:rsidP="001D4141">
      <w:pPr>
        <w:shd w:val="clear" w:color="auto" w:fill="FFFFFF"/>
        <w:spacing w:before="150" w:after="0" w:line="240" w:lineRule="auto"/>
        <w:jc w:val="both"/>
        <w:outlineLvl w:val="1"/>
        <w:rPr>
          <w:rFonts w:ascii="Verdana" w:eastAsia="Times New Roman" w:hAnsi="Verdana"/>
          <w:b/>
          <w:bCs/>
          <w:i/>
          <w:iCs/>
          <w:color w:val="903A00"/>
          <w:sz w:val="20"/>
          <w:szCs w:val="20"/>
          <w:lang w:eastAsia="ru-RU"/>
        </w:rPr>
      </w:pPr>
      <w:r>
        <w:rPr>
          <w:rFonts w:ascii="Verdana" w:eastAsia="Times New Roman" w:hAnsi="Verdana"/>
          <w:b/>
          <w:bCs/>
          <w:i/>
          <w:iCs/>
          <w:color w:val="903A00"/>
          <w:sz w:val="20"/>
          <w:szCs w:val="20"/>
          <w:lang w:eastAsia="ru-RU"/>
        </w:rPr>
        <w:t>Наиболее точным, на момент написания статьи, является поэлементный способ, который может быть осуществлен различными методами определения шероховатости: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1) </w:t>
      </w:r>
      <w:proofErr w:type="spellStart"/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>Щуповой</w:t>
      </w:r>
      <w:proofErr w:type="spellEnd"/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 xml:space="preserve"> метод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 измерения шероховатости поверхности - это контактный метод, измерения при котором производятся при помощи профилометра. Профилометр представляет собой чувствительный датчик, оборудованный тонкой, остро заточенной алмазной иглой, с так называемой, ощупывающей головкой.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Алмазная игла прижимается и перемещается параллельно исследуемой поверхности. В местах возникновения микронеровностей (выступов и впадин), возникают механические колебания измерительной головки иглы. Эти колебания передаются в датчик, преобразующий механическую энергию колебания в электрический сигнал, который усиливается преобразователем и измеряется. Записанные параметры этого сигнала в точности повторяют неровности на шероховатой поверхности детали. 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lastRenderedPageBreak/>
        <w:t>Профилометры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, по признаку типа преобразователя сигналов, разделяют </w:t>
      </w:r>
      <w:proofErr w:type="gram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на</w:t>
      </w:r>
      <w:proofErr w:type="gram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пьезоэлектрические, электронные, индукционные и индуктивные. Наиболее распространены приборы, использующие индуктивные преобразователи.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В качестве примера профилометра можно привести приборы моделей «СЕЙТРОНИК-ПШ8» (модели </w:t>
      </w:r>
      <w:hyperlink r:id="rId9" w:history="1">
        <w:r>
          <w:rPr>
            <w:rStyle w:val="a4"/>
            <w:rFonts w:ascii="Verdana" w:eastAsia="Times New Roman" w:hAnsi="Verdana"/>
            <w:color w:val="862200"/>
            <w:sz w:val="18"/>
            <w:szCs w:val="18"/>
            <w:u w:val="none"/>
            <w:lang w:eastAsia="ru-RU"/>
          </w:rPr>
          <w:t>СЕЙТРОНИК-ПШ8-1</w:t>
        </w:r>
      </w:hyperlink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, </w:t>
      </w:r>
      <w:hyperlink r:id="rId10" w:history="1">
        <w:r>
          <w:rPr>
            <w:rStyle w:val="a4"/>
            <w:rFonts w:ascii="Verdana" w:eastAsia="Times New Roman" w:hAnsi="Verdana"/>
            <w:color w:val="862200"/>
            <w:sz w:val="18"/>
            <w:szCs w:val="18"/>
            <w:u w:val="none"/>
            <w:lang w:eastAsia="ru-RU"/>
          </w:rPr>
          <w:t>СЕЙТРОНИК-ПШ8-2</w:t>
        </w:r>
      </w:hyperlink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, </w:t>
      </w:r>
      <w:hyperlink r:id="rId11" w:history="1">
        <w:r>
          <w:rPr>
            <w:rStyle w:val="a4"/>
            <w:rFonts w:ascii="Verdana" w:eastAsia="Times New Roman" w:hAnsi="Verdana"/>
            <w:color w:val="862200"/>
            <w:sz w:val="18"/>
            <w:szCs w:val="18"/>
            <w:u w:val="none"/>
            <w:lang w:eastAsia="ru-RU"/>
          </w:rPr>
          <w:t>СЕЙТРОНИК-ПШ8-3</w:t>
        </w:r>
      </w:hyperlink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 и </w:t>
      </w:r>
      <w:hyperlink r:id="rId12" w:history="1">
        <w:r>
          <w:rPr>
            <w:rStyle w:val="a4"/>
            <w:rFonts w:ascii="Verdana" w:eastAsia="Times New Roman" w:hAnsi="Verdana"/>
            <w:color w:val="862200"/>
            <w:sz w:val="18"/>
            <w:szCs w:val="18"/>
            <w:u w:val="none"/>
            <w:lang w:eastAsia="ru-RU"/>
          </w:rPr>
          <w:t>СЕЙТРОНИК-ПШ8-4</w:t>
        </w:r>
      </w:hyperlink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) а также </w:t>
      </w:r>
      <w:proofErr w:type="gram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старый-добрый</w:t>
      </w:r>
      <w:proofErr w:type="gram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«</w:t>
      </w:r>
      <w:hyperlink r:id="rId13" w:history="1">
        <w:r>
          <w:rPr>
            <w:rStyle w:val="a4"/>
            <w:rFonts w:ascii="Verdana" w:eastAsia="Times New Roman" w:hAnsi="Verdana"/>
            <w:color w:val="862200"/>
            <w:sz w:val="18"/>
            <w:szCs w:val="18"/>
            <w:u w:val="none"/>
            <w:lang w:eastAsia="ru-RU"/>
          </w:rPr>
          <w:t>профилометр модели 130</w:t>
        </w:r>
      </w:hyperlink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».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Помимо профилометров существуют также </w:t>
      </w:r>
      <w:proofErr w:type="spellStart"/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>профилографы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, которые позволяют не просто измерить, но и записать параметры шероховатого профиля в заранее выбранном масштабе.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Исследование </w:t>
      </w: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поверхностней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щуповым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методом производится в несколько этапов: так, сначала профиль исследуемого объекта «ощупывается» несколько раз, а только затем, на основании серии измерений вычисляется усредненное значение параметра, характеризующегося как количественное выражение неровности относительно длины участка.</w:t>
      </w:r>
    </w:p>
    <w:p w:rsidR="001D4141" w:rsidRDefault="001D4141" w:rsidP="001D4141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noProof/>
          <w:color w:val="161616"/>
          <w:sz w:val="18"/>
          <w:szCs w:val="18"/>
          <w:lang w:eastAsia="ru-RU"/>
        </w:rPr>
        <w:drawing>
          <wp:inline distT="0" distB="0" distL="0" distR="0" wp14:anchorId="59EA4DF0" wp14:editId="0CBCDD36">
            <wp:extent cx="6296025" cy="4972050"/>
            <wp:effectExtent l="0" t="0" r="9525" b="0"/>
            <wp:docPr id="4" name="Рисунок 4" descr="профилог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рофилограф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141" w:rsidRDefault="001D4141" w:rsidP="001D4141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Профилограф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- профилометр СЕЙТРОНИК-ПШ8-1</w:t>
      </w:r>
    </w:p>
    <w:p w:rsidR="001D4141" w:rsidRDefault="001D4141" w:rsidP="001D41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br/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2) </w:t>
      </w:r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>Оптический метод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 - это бесконтактный метод измерения шероховатости, который состоит из целой группы методов. Самые распространенные из них - это: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- метод светового свечения и теневой метод,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- </w:t>
      </w: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микроинтерференционный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метод,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- растровый метод.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Итак, </w:t>
      </w:r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>растровый метод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 предполагает следующую последовательность действий: на исследуемую поверхность кладется стеклянная пластинка, с нанесенной на неё растровой сеткой (т.е. системой равноудаленных параллельных линий), с маленьким шагом. Затем, на пластинку подаются световые лучи под наклоном. При падении световых лучей под наклоном в местах микроскопических неровностей, штрихи отраженной растровой сетки накладываются на штрихи реально нарисованной сетки, в результате чего возникают муаровые полосы, которые и свидетельствуют о наличии выступов или впадин на поверхности изучаемого объекта. При помощи растрового микроскопа и определяют параметры неровности. Точную методику определения параметров можно посмотреть в соответствующем ГОСТе. Отметим, что растровый метод применим для обследования поверхностей, следы неровностей на которых имеют 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lastRenderedPageBreak/>
        <w:t>преимущественно одинаковое направление (например, царапины в цилиндрах двигателей внутреннего сгорания).</w:t>
      </w:r>
    </w:p>
    <w:p w:rsidR="001D4141" w:rsidRDefault="001D4141" w:rsidP="001D41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br/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>Метод светового и теневого свечения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 - это наиболее часто применяемые методы измерения параметров неровностей. Метод светового свечения сводится к тому, что: световой поток от источника света, проходя сквозь узкую щель,  превращается в тонкий, узкий пучок. Затем, при помощи объектива, он направляется на исследуемую поверхность под определенным углом. Отражаясь, луч опять проходит через объектив и формирует изображение щели в окуляре. При этом</w:t>
      </w:r>
      <w:proofErr w:type="gram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,</w:t>
      </w:r>
      <w:proofErr w:type="gram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абсолютно ровная поверхность будет иметь идеально прямой световой пучок (линия), а шероховатая поверхность - искривленный.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>Теневой метод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 - это усовершенствованный и продолженный метод светового свечения. Состоит он в том, что: недалеко от изучаемой поверхности приспосабливается линейка со скошенным ребром. Пучок света преодолевает </w:t>
      </w:r>
      <w:proofErr w:type="gram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тоже самое</w:t>
      </w:r>
      <w:proofErr w:type="gram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расстояние, однако, будто ножом, срезается ребром линейки. При этом</w:t>
      </w:r>
      <w:proofErr w:type="gram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,</w:t>
      </w:r>
      <w:proofErr w:type="gram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на измеряемой поверхности можно наблюдать тень, верхняя часть которой в точности повторяет изучаемый профиль. При помощи микроскопа, такое изображение рассматривают, анализируют и делают выводы о параметрах и характере шероховатости.</w:t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proofErr w:type="spellStart"/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>Микроинтерференционный</w:t>
      </w:r>
      <w:proofErr w:type="spellEnd"/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 xml:space="preserve"> метод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 - реализуется при помощи специального измерительного прибора, который состоит из измерительного микроскопа и интерферометра. Используя интерферометр, получают интерференционную картину поверхности исследуемого объекта с искривлениями полос в местах неровностей. Параметры шероховатости измеряют, затем, при помощи микроскопа.</w:t>
      </w:r>
    </w:p>
    <w:p w:rsidR="001D4141" w:rsidRDefault="001D4141" w:rsidP="001D41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br/>
      </w:r>
    </w:p>
    <w:p w:rsidR="001D4141" w:rsidRDefault="001D4141" w:rsidP="001D4141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161616"/>
          <w:sz w:val="18"/>
          <w:szCs w:val="18"/>
          <w:lang w:eastAsia="ru-RU"/>
        </w:rPr>
      </w:pP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Также, следует выделить отдельно </w:t>
      </w:r>
      <w:r>
        <w:rPr>
          <w:rFonts w:ascii="Verdana" w:eastAsia="Times New Roman" w:hAnsi="Verdana"/>
          <w:b/>
          <w:bCs/>
          <w:color w:val="474747"/>
          <w:sz w:val="18"/>
          <w:szCs w:val="18"/>
          <w:lang w:eastAsia="ru-RU"/>
        </w:rPr>
        <w:t>метод слепков</w:t>
      </w:r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, который применяется для оценки шероховатости различных труднодоступных поверхностей, а также поверхностей, обладающих сложным строением. Метод  слепков, представляет собой снятие негативных копий поверхности при помощи воска, парафина или гипса, а также последующее их изучение </w:t>
      </w:r>
      <w:proofErr w:type="spellStart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>щуповым</w:t>
      </w:r>
      <w:proofErr w:type="spellEnd"/>
      <w:r>
        <w:rPr>
          <w:rFonts w:ascii="Verdana" w:eastAsia="Times New Roman" w:hAnsi="Verdana"/>
          <w:color w:val="161616"/>
          <w:sz w:val="18"/>
          <w:szCs w:val="18"/>
          <w:lang w:eastAsia="ru-RU"/>
        </w:rPr>
        <w:t xml:space="preserve"> или оптическим методом. Таким образом, метод слепков - это не самостоятельный метод, а лишь метод связанный с подготовкой к измерению. Он применим только совместно с одним из способов измерения шероховатости.</w:t>
      </w:r>
    </w:p>
    <w:p w:rsidR="001D4141" w:rsidRDefault="001D4141" w:rsidP="001D4141">
      <w:pPr>
        <w:pStyle w:val="a3"/>
        <w:shd w:val="clear" w:color="auto" w:fill="FFFFFF"/>
        <w:jc w:val="center"/>
      </w:pPr>
      <w:r>
        <w:t xml:space="preserve"> Контрольные вопросы </w:t>
      </w:r>
    </w:p>
    <w:p w:rsidR="001D4141" w:rsidRDefault="001D4141" w:rsidP="001D4141">
      <w:pPr>
        <w:pStyle w:val="a3"/>
        <w:shd w:val="clear" w:color="auto" w:fill="FFFFFF"/>
      </w:pPr>
      <w:r>
        <w:t>1. На какие свойства деталей оказывает влияние шероховатость?</w:t>
      </w:r>
    </w:p>
    <w:p w:rsidR="001D4141" w:rsidRDefault="001D4141" w:rsidP="001D4141">
      <w:pPr>
        <w:pStyle w:val="a3"/>
        <w:shd w:val="clear" w:color="auto" w:fill="FFFFFF"/>
      </w:pPr>
      <w:r>
        <w:t xml:space="preserve"> 2. Что такое параметр RZ</w:t>
      </w:r>
      <w:proofErr w:type="gramStart"/>
      <w:r>
        <w:t xml:space="preserve"> ?</w:t>
      </w:r>
      <w:proofErr w:type="gramEnd"/>
      <w:r>
        <w:t xml:space="preserve"> </w:t>
      </w:r>
    </w:p>
    <w:p w:rsidR="001D4141" w:rsidRDefault="001D4141" w:rsidP="001D4141">
      <w:pPr>
        <w:pStyle w:val="a3"/>
        <w:shd w:val="clear" w:color="auto" w:fill="FFFFFF"/>
      </w:pPr>
      <w:r>
        <w:t xml:space="preserve">3. Что такое </w:t>
      </w:r>
      <w:proofErr w:type="spellStart"/>
      <w:r>
        <w:t>маслоёмкость</w:t>
      </w:r>
      <w:proofErr w:type="spellEnd"/>
      <w:r>
        <w:t xml:space="preserve"> поверхности? </w:t>
      </w:r>
    </w:p>
    <w:p w:rsidR="001D4141" w:rsidRDefault="001D4141" w:rsidP="001D4141">
      <w:pPr>
        <w:pStyle w:val="a3"/>
        <w:shd w:val="clear" w:color="auto" w:fill="FFFFFF"/>
      </w:pPr>
      <w:r>
        <w:t xml:space="preserve">4. от каких параметров зависит шероховатость поверхности? </w:t>
      </w:r>
    </w:p>
    <w:p w:rsidR="001D4141" w:rsidRDefault="001D4141" w:rsidP="001D41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</w:pPr>
    </w:p>
    <w:p w:rsidR="009D6456" w:rsidRDefault="009D6456">
      <w:bookmarkStart w:id="0" w:name="_GoBack"/>
      <w:bookmarkEnd w:id="0"/>
    </w:p>
    <w:sectPr w:rsidR="009D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7761"/>
    <w:multiLevelType w:val="multilevel"/>
    <w:tmpl w:val="0966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41"/>
    <w:rsid w:val="001D4141"/>
    <w:rsid w:val="009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141"/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4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1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141"/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4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1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xn--80aggyh2a5bzb.xn--p1ai/catalog/prochee-oborudovanie/profilometra-modeli-130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hyperlink" Target="http://www.xn--80aggyh2a5bzb.xn--p1ai/catalog/prochee-oborudovanie/sejtronik-psh8-4-s-s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xn--80aggyh2a5bzb.xn--p1ai/catalog/prochee-oborudovanie/sejtronik-psh8-3-s-s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xn--80aggyh2a5bzb.xn--p1ai/catalog/prochee-oborudovanie/sejtronik-psh8-2-s-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n--80aggyh2a5bzb.xn--p1ai/catalog/prochee-oborudovanie/sejtronik-psh8-1-s-s.ht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6965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2020-04-12T13:18:00Z</dcterms:created>
  <dcterms:modified xsi:type="dcterms:W3CDTF">2020-04-12T13:19:00Z</dcterms:modified>
</cp:coreProperties>
</file>